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96D" w:rsidRPr="00F0196D" w:rsidRDefault="00F0196D" w:rsidP="00F0196D">
      <w:pPr>
        <w:spacing w:after="75" w:line="390" w:lineRule="atLeast"/>
        <w:outlineLvl w:val="0"/>
        <w:rPr>
          <w:rFonts w:ascii="Arial" w:eastAsia="Times New Roman" w:hAnsi="Arial" w:cs="Arial"/>
          <w:i/>
          <w:color w:val="336699"/>
          <w:kern w:val="36"/>
          <w:sz w:val="39"/>
          <w:szCs w:val="39"/>
          <w:lang w:eastAsia="ru-RU"/>
        </w:rPr>
      </w:pPr>
      <w:r w:rsidRPr="00F0196D">
        <w:rPr>
          <w:rFonts w:ascii="Arial" w:eastAsia="Times New Roman" w:hAnsi="Arial" w:cs="Arial"/>
          <w:i/>
          <w:color w:val="C00000"/>
          <w:kern w:val="36"/>
          <w:sz w:val="39"/>
          <w:szCs w:val="39"/>
          <w:lang w:eastAsia="ru-RU"/>
        </w:rPr>
        <w:t>Дидактические игры по экологии для дошкольников. Средняя - старшая группа</w:t>
      </w:r>
    </w:p>
    <w:p w:rsidR="00F0196D" w:rsidRPr="00F0196D" w:rsidRDefault="00F0196D" w:rsidP="00F0196D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19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«Птицы, рыбы, звери»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</w:t>
      </w:r>
      <w:proofErr w:type="gramStart"/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Упражнять</w:t>
      </w:r>
      <w:proofErr w:type="gramEnd"/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детей в умении называть предмет определённой группы предметов.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Игровые действия: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Ведущий бросает мяч ребёнку и произносит слово «птицы». Ребёнок, поймавший мяч, должен подобрать видовое понятие, например, «воробей», и бросить мяч обратно. Следующий ребёнок должен назвать птицу, но не повториться. Аналогично проводится игра со словами «звери» и «рыбы».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«Угадай, что в руке»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</w:t>
      </w:r>
      <w:proofErr w:type="gramStart"/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Различать</w:t>
      </w:r>
      <w:proofErr w:type="gramEnd"/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ощупь овощи, фрукты и ягоды.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Игровые действия: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 стоят в кругу, руки держат за спиной. Воспитатель раскладывает в руки детям муляжи овощей, ягод и фруктов. Дети должны отгадать. Воспитатель показывает, например, грушу и просит определить, у кого такой же предмет объекта (фрукт, овощ, ягода).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«Летает, плавает, бегает»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</w:t>
      </w:r>
      <w:proofErr w:type="gramStart"/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Изображать</w:t>
      </w:r>
      <w:proofErr w:type="gramEnd"/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способ передвижения объекта.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Игровые действия: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Ведущий называет или показывает детям объект живой природы и предлагает детям изобразить способ передвижения этого объекта. Например, при слове «медведь» дети начинают подражать ходьбе как медведь; «сорока» дети начинают махать руками и так далее.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Игра «Хорошо – плохо»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Цель: Совершенствовать знания детей о явлениях живой и неживой природы, животных и растениях.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Игровые действия: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 или педагог предлагает детям разные ситуации, а дети делают умозаключения, например: «Ясный солнечный день осенью – хорошо или плохо?», «В лесу пропали все волки – это хорошо или плохо?», «Каждый день идут дожди – это плохо или хорошо?», «Снежная зима – это хорошо или плохо?», «Все деревья зеленые – это хорошо или плохо?», «Много цветов в нашем саду – это плохо или хорошо?», «У бабушки в деревне есть корова – это хорошо или плохо?», «Исчезли все птицы на земле – это плохо или хорошо?» и так далее.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«Кто за кем?»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</w:t>
      </w:r>
      <w:proofErr w:type="gramStart"/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Показать</w:t>
      </w:r>
      <w:proofErr w:type="gramEnd"/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детям, что в природе всё связано между собой.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Продолжать воспитывать у детей бережное отношение ко всем животным.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Игровые действия: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 предлагает вызванному ребёнку соединить ленточкой всех животных, которые охотятся друг за другом. Другие дети тоже помогают найти правильные картинки с животными. Можно предложить начинать игру с растения, лягушки или комара.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«Что лишнее»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Обычно эта игра применяется для развития мышления, но её можно использовать ещё и для развития зрительной и слуховой памяти, в зависимости от того, как преподносится материал – наглядно или на слух.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Цель: развитие зрительной и слуховой памяти и мышления, активизация словаря детей.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Оборудование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карточки с набором из 4-х слов (картинок): три слова – одно обобщающее понятие, одно слово – другое обобщающее понятие.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Ход игры: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Ребёнку предлагают послушать (посмотреть) и запомнить ряд слов (картинок). Время предъявления каждой картинки 1 сек. После предъявления картинки закрывают или убирают. Затем его просят повторить эти слова (назвать картинки). Далее ребёнку задаётся вопрос: «Как ты думаешь, какое слово (картинка) лишнее? Почему?». Потом ребёнку предлагают вспомнить и перечислить остальные три слова (картинки). После этого ребёнку ещё раз предлагают перечислить весь ряд слов (картинок) в том порядке, как он предъявлялся.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Усложнение игры происходит за счёт увеличения количества запоминаемых слов или картинок, а также за счёт более тонкой дифференцировки обобщающих понятий (например, посуда – столовая, кухонная, чайная).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Примерный перечень оборудования для игры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Домашние – дикие птицы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Курица, гусь, индюк баран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Утка, петух, павлин лошадь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Цыпленок, утенок, гусенок свинья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Птицы – звери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Страус, пингвин, аист дельфин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Дельфин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морж, осьминог пингвин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 «Четвёртый лишний»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Цель:. развивать у детей познавательный интерес к жизни пернатых друзей, учить понимать образный смысл загадок.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заяц, ёж, лиса, шмель;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трясогузка, паук, скворец, сорока;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бабочка, стрекоза, енот, пчела;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кузнечик, божья коровка, воробей, майский жук;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пчела, стрекоза, енот, пчела;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кузнечик, божья коровка, воробей, комар;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7. таракан, муха, пчела, майский жук;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8. стрекоза, кузнечик, пчела, божья коровка;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9. лягушка, комар, жук, бабочка;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10. стрекоза, мотылёк, шмель, воробей.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8. «Выложи птицу (животное, предмет) из геометрических фигур»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Цель: продолжать учить детей выкладывать изображения животных, предметов, явления природы и. д., используя геометрические фигуры; развивать творческое воображение, вызвать желание фантазировать.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Оборудование: карточки, набор геометрических фигур.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Педагог предлагает поиграть в игру, в процессе которой дети придумывают свои предметы и изображения, используя ранее полученные знания и умения.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9. Найди по описанию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Цель: закрепить представление об особенностях внешнего вида растений, учить детей самостоятельно описывать растение.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Игровая задача: найти растение по перечисленным признакам.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карточки с изображением растений.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Ход игры: Ведущий называет характерные особенности того или иного растения, не называя его. Дети отыскивают его изображение среди карточек. Побеждает тот, кто быстро и правильно найдет или назовет отгадку.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196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10. Лото «Что где растет?»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Цель: закреплять умение детей классифицировать растения по месту произрастания; развивать внимательность.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Игровая задача: заполнить игровое поле.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Материалы: игровые поля — луг, лес, водоем, болото. Карточки с изображением растений, произрастающих в данных экосистемах.</w:t>
      </w:r>
      <w:r w:rsidRPr="00F019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Ход игры: Дети выбирают игровые поля. Ведущий перемешивает карточки и, доставая по одной, называет растение. Играющие дети забирают те карточки, которые соответствуют их игровому полю. Выигрывает тот, кто быстрее заполнит игровое поле.</w:t>
      </w: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196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A74800A" wp14:editId="147AC521">
            <wp:extent cx="5991225" cy="4629150"/>
            <wp:effectExtent l="0" t="0" r="9525" b="0"/>
            <wp:docPr id="19" name="Рисунок 19" descr="http://kladraz.ru/upload/blogs2/2017/4/17918_1831ad120b36000cdee1d9a2d237d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ladraz.ru/upload/blogs2/2017/4/17918_1831ad120b36000cdee1d9a2d237d6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196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260C7F1" wp14:editId="35EA4327">
            <wp:extent cx="5962650" cy="4171950"/>
            <wp:effectExtent l="0" t="0" r="0" b="0"/>
            <wp:docPr id="20" name="Рисунок 20" descr="http://kladraz.ru/upload/blogs2/2017/4/17918_4127e9a449dcf10e8d4f1866c5838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ladraz.ru/upload/blogs2/2017/4/17918_4127e9a449dcf10e8d4f1866c5838f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196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5E326E4" wp14:editId="4C5343EC">
            <wp:extent cx="4238625" cy="5991225"/>
            <wp:effectExtent l="0" t="0" r="9525" b="9525"/>
            <wp:docPr id="21" name="Рисунок 21" descr="http://kladraz.ru/upload/blogs2/2017/4/17918_8430b797027e64b91eb5278a0b1dfc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ladraz.ru/upload/blogs2/2017/4/17918_8430b797027e64b91eb5278a0b1dfc4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196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657D778" wp14:editId="3BEA3075">
            <wp:extent cx="4238625" cy="5991225"/>
            <wp:effectExtent l="0" t="0" r="9525" b="9525"/>
            <wp:docPr id="22" name="Рисунок 22" descr="http://kladraz.ru/upload/blogs2/2017/4/17918_1715dd63d87391f7c21ee57d47bf2a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ladraz.ru/upload/blogs2/2017/4/17918_1715dd63d87391f7c21ee57d47bf2a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196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2F1CA84" wp14:editId="40E02A5B">
            <wp:extent cx="4238625" cy="5991225"/>
            <wp:effectExtent l="0" t="0" r="9525" b="9525"/>
            <wp:docPr id="23" name="Рисунок 23" descr="http://kladraz.ru/upload/blogs2/2017/4/17918_f447d3b96bb72945fd3da3c7791f6f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ladraz.ru/upload/blogs2/2017/4/17918_f447d3b96bb72945fd3da3c7791f6f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196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0F3256F" wp14:editId="3BB5B622">
            <wp:extent cx="4238625" cy="5991225"/>
            <wp:effectExtent l="0" t="0" r="9525" b="9525"/>
            <wp:docPr id="24" name="Рисунок 24" descr="http://kladraz.ru/upload/blogs2/2017/4/17918_eba02d553c3201fe2dc5c64a4e716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ladraz.ru/upload/blogs2/2017/4/17918_eba02d553c3201fe2dc5c64a4e7169e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196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AEFFA5A" wp14:editId="786D2FB7">
            <wp:extent cx="3571875" cy="4762500"/>
            <wp:effectExtent l="0" t="0" r="9525" b="0"/>
            <wp:docPr id="25" name="Рисунок 25" descr="http://kladraz.ru/upload/blogs2/2017/4/17918_892de603b0a571260d218637df98d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ladraz.ru/upload/blogs2/2017/4/17918_892de603b0a571260d218637df98d1e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196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3641F2A" wp14:editId="53689793">
            <wp:extent cx="4171950" cy="5962650"/>
            <wp:effectExtent l="0" t="0" r="0" b="0"/>
            <wp:docPr id="26" name="Рисунок 26" descr="http://kladraz.ru/upload/blogs2/2017/4/17918_83368ee6ab64a52872f9a65214f40e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ladraz.ru/upload/blogs2/2017/4/17918_83368ee6ab64a52872f9a65214f40e8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196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30C919B" wp14:editId="66B95BAC">
            <wp:extent cx="5972175" cy="4476750"/>
            <wp:effectExtent l="0" t="0" r="9525" b="0"/>
            <wp:docPr id="27" name="Рисунок 27" descr="http://kladraz.ru/upload/blogs2/2017/4/17918_f5bfbbf42b3cec887d9d3707173cf1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ladraz.ru/upload/blogs2/2017/4/17918_f5bfbbf42b3cec887d9d3707173cf13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6D" w:rsidRPr="00F0196D" w:rsidRDefault="00F0196D" w:rsidP="00F0196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0196D" w:rsidRPr="00F0196D" w:rsidRDefault="00F0196D" w:rsidP="00F0196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196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43AD12E" wp14:editId="1D466C25">
            <wp:extent cx="5972175" cy="4476750"/>
            <wp:effectExtent l="0" t="0" r="9525" b="0"/>
            <wp:docPr id="28" name="Рисунок 28" descr="http://kladraz.ru/upload/blogs2/2017/4/17918_bbf07460443734897423e96c0b0ed3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ladraz.ru/upload/blogs2/2017/4/17918_bbf07460443734897423e96c0b0ed3a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7F1" w:rsidRDefault="00F0196D" w:rsidP="00F0196D"/>
    <w:sectPr w:rsidR="0016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6D"/>
    <w:rsid w:val="00386A42"/>
    <w:rsid w:val="00967569"/>
    <w:rsid w:val="00A37A74"/>
    <w:rsid w:val="00A44D80"/>
    <w:rsid w:val="00A57626"/>
    <w:rsid w:val="00F0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C51A"/>
  <w15:chartTrackingRefBased/>
  <w15:docId w15:val="{09DD37FF-FCE9-45B2-86AD-23707205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884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14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S</dc:creator>
  <cp:keywords/>
  <dc:description/>
  <cp:lastModifiedBy>as S</cp:lastModifiedBy>
  <cp:revision>1</cp:revision>
  <dcterms:created xsi:type="dcterms:W3CDTF">2017-12-12T18:38:00Z</dcterms:created>
  <dcterms:modified xsi:type="dcterms:W3CDTF">2017-12-12T18:41:00Z</dcterms:modified>
</cp:coreProperties>
</file>