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6" w:rsidRDefault="00765606" w:rsidP="00765606">
      <w:pPr>
        <w:pStyle w:val="a7"/>
        <w:rPr>
          <w:sz w:val="28"/>
          <w:szCs w:val="28"/>
        </w:rPr>
      </w:pPr>
      <w:r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 Законом Ярославской области от 24 декабря 2018 г. № 92-з предусмотрены изменения в ст.63, 63.1,74.1.</w:t>
      </w:r>
    </w:p>
    <w:p w:rsidR="00765606" w:rsidRPr="00641AB0" w:rsidRDefault="00765606" w:rsidP="00765606">
      <w:pPr>
        <w:pStyle w:val="a7"/>
        <w:rPr>
          <w:sz w:val="28"/>
          <w:szCs w:val="28"/>
        </w:rPr>
      </w:pPr>
    </w:p>
    <w:p w:rsidR="00765606" w:rsidRPr="008F1C84" w:rsidRDefault="00765606" w:rsidP="00765606">
      <w:pPr>
        <w:pStyle w:val="a6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63"/>
      <w:r w:rsidRPr="00E6053A">
        <w:rPr>
          <w:rStyle w:val="a5"/>
          <w:rFonts w:ascii="Times New Roman" w:hAnsi="Times New Roman" w:cs="Times New Roman"/>
          <w:sz w:val="28"/>
          <w:szCs w:val="28"/>
          <w:u w:val="single"/>
        </w:rPr>
        <w:t>Новая редакция Статья 63.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765606" w:rsidRPr="008768B7" w:rsidRDefault="00765606" w:rsidP="00765606">
      <w:pPr>
        <w:ind w:firstLine="709"/>
        <w:jc w:val="both"/>
        <w:rPr>
          <w:szCs w:val="28"/>
        </w:rPr>
      </w:pPr>
      <w:bookmarkStart w:id="1" w:name="sub_631"/>
      <w:bookmarkEnd w:id="0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765606" w:rsidRPr="008768B7" w:rsidRDefault="00765606" w:rsidP="00765606">
      <w:pPr>
        <w:jc w:val="both"/>
        <w:rPr>
          <w:szCs w:val="28"/>
        </w:rPr>
      </w:pPr>
      <w:bookmarkStart w:id="2" w:name="sub_6311"/>
      <w:bookmarkEnd w:id="1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765606" w:rsidRPr="008768B7" w:rsidRDefault="00765606" w:rsidP="00765606">
      <w:pPr>
        <w:ind w:firstLine="709"/>
        <w:jc w:val="both"/>
        <w:rPr>
          <w:szCs w:val="28"/>
        </w:rPr>
      </w:pPr>
      <w:bookmarkStart w:id="3" w:name="sub_63112"/>
      <w:bookmarkEnd w:id="2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765606" w:rsidRDefault="00765606" w:rsidP="00765606">
      <w:pPr>
        <w:ind w:firstLine="709"/>
        <w:jc w:val="both"/>
      </w:pPr>
      <w:bookmarkStart w:id="4" w:name="sub_63113"/>
      <w:bookmarkEnd w:id="3"/>
      <w:r>
        <w:t>б) детям-инвалидам;</w:t>
      </w:r>
    </w:p>
    <w:p w:rsidR="00765606" w:rsidRDefault="00765606" w:rsidP="00765606">
      <w:pPr>
        <w:ind w:firstLine="709"/>
        <w:jc w:val="both"/>
      </w:pPr>
      <w:bookmarkStart w:id="5" w:name="sub_63114"/>
      <w:bookmarkEnd w:id="4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765606" w:rsidRDefault="00765606" w:rsidP="00765606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765606" w:rsidRDefault="00765606" w:rsidP="00765606">
      <w:pPr>
        <w:ind w:firstLine="709"/>
        <w:jc w:val="both"/>
      </w:pPr>
      <w:bookmarkStart w:id="6" w:name="sub_63115"/>
      <w:bookmarkEnd w:id="5"/>
      <w:r>
        <w:t>д) детям из многодетных семей (за исключением детей из многодетных семей, имеющих статус малоимущих);</w:t>
      </w:r>
    </w:p>
    <w:bookmarkEnd w:id="6"/>
    <w:p w:rsidR="00765606" w:rsidRPr="008F4959" w:rsidRDefault="00765606" w:rsidP="00765606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765606" w:rsidRPr="008F4959" w:rsidRDefault="00765606" w:rsidP="00765606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765606" w:rsidRPr="008F4959" w:rsidRDefault="00765606" w:rsidP="00765606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765606" w:rsidRPr="008F4959" w:rsidRDefault="00765606" w:rsidP="00765606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765606" w:rsidRPr="005C7D0B" w:rsidRDefault="00765606" w:rsidP="00765606">
      <w:pPr>
        <w:jc w:val="both"/>
        <w:rPr>
          <w:szCs w:val="28"/>
        </w:rPr>
      </w:pPr>
      <w:r w:rsidRPr="005C7D0B">
        <w:rPr>
          <w:szCs w:val="28"/>
        </w:rPr>
        <w:t>Одно</w:t>
      </w:r>
      <w:r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765606" w:rsidRDefault="00765606" w:rsidP="00765606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765606" w:rsidRDefault="00765606" w:rsidP="00765606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765606" w:rsidRDefault="00765606" w:rsidP="00765606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765606" w:rsidRPr="008768B7" w:rsidRDefault="00765606" w:rsidP="00765606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765606" w:rsidRPr="008768B7" w:rsidRDefault="00765606" w:rsidP="00765606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765606" w:rsidRDefault="00765606" w:rsidP="00765606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5606" w:rsidRPr="008F1C84" w:rsidRDefault="00765606" w:rsidP="00765606">
      <w:pPr>
        <w:pStyle w:val="a6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5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5606" w:rsidRPr="00E6053A" w:rsidRDefault="00765606" w:rsidP="00765606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 xml:space="preserve">), в случае если размер среднедушевого дохода семьи не превышает 1,5-кратную величину прожиточного минимума трудоспособного </w:t>
      </w:r>
      <w:r>
        <w:rPr>
          <w:bCs/>
          <w:szCs w:val="28"/>
        </w:rPr>
        <w:lastRenderedPageBreak/>
        <w:t>населения, установленную в Ярославской области</w:t>
      </w:r>
      <w:proofErr w:type="gramEnd"/>
      <w:r>
        <w:rPr>
          <w:bCs/>
          <w:szCs w:val="28"/>
        </w:rPr>
        <w:t>, за второй квартал года, предшествующего году обращения</w:t>
      </w:r>
      <w:r w:rsidRPr="004E1BF0">
        <w:rPr>
          <w:bCs/>
          <w:szCs w:val="28"/>
        </w:rPr>
        <w:t xml:space="preserve"> </w:t>
      </w:r>
      <w:r w:rsidRPr="00E6053A">
        <w:rPr>
          <w:szCs w:val="28"/>
          <w:u w:val="single"/>
        </w:rPr>
        <w:t>(</w:t>
      </w:r>
      <w:r w:rsidRPr="00E6053A">
        <w:rPr>
          <w:b/>
          <w:szCs w:val="28"/>
          <w:u w:val="single"/>
        </w:rPr>
        <w:t>вступает в силу с 01 марта 2019 года</w:t>
      </w:r>
      <w:r w:rsidRPr="00E6053A">
        <w:rPr>
          <w:szCs w:val="28"/>
          <w:u w:val="single"/>
        </w:rPr>
        <w:t>)</w:t>
      </w:r>
      <w:r>
        <w:rPr>
          <w:szCs w:val="28"/>
          <w:u w:val="single"/>
        </w:rPr>
        <w:t>.</w:t>
      </w:r>
    </w:p>
    <w:p w:rsidR="00765606" w:rsidRDefault="00765606" w:rsidP="00765606">
      <w:pPr>
        <w:jc w:val="both"/>
        <w:rPr>
          <w:bCs/>
          <w:szCs w:val="28"/>
        </w:rPr>
      </w:pPr>
    </w:p>
    <w:p w:rsidR="00765606" w:rsidRDefault="00765606" w:rsidP="00765606">
      <w:pPr>
        <w:pStyle w:val="a3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765606" w:rsidRPr="00E6053A" w:rsidRDefault="00765606" w:rsidP="00765606">
      <w:pPr>
        <w:ind w:left="709"/>
        <w:jc w:val="both"/>
        <w:rPr>
          <w:bCs/>
          <w:szCs w:val="28"/>
        </w:rPr>
      </w:pPr>
    </w:p>
    <w:p w:rsidR="00765606" w:rsidRPr="004E1BF0" w:rsidRDefault="00765606" w:rsidP="00765606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>
        <w:rPr>
          <w:szCs w:val="28"/>
        </w:rPr>
        <w:t>я, но не более 25 рублей в день</w:t>
      </w:r>
      <w:r w:rsidRPr="004E1BF0">
        <w:rPr>
          <w:szCs w:val="28"/>
        </w:rPr>
        <w:t xml:space="preserve"> (</w:t>
      </w:r>
      <w:r w:rsidRPr="004E1BF0">
        <w:rPr>
          <w:b/>
          <w:szCs w:val="28"/>
        </w:rPr>
        <w:t>вступает в силу с 1 января 2019 года).</w:t>
      </w:r>
    </w:p>
    <w:p w:rsidR="00765606" w:rsidRPr="00CE1EE1" w:rsidRDefault="00765606" w:rsidP="00765606">
      <w:pPr>
        <w:pStyle w:val="a3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765606" w:rsidRPr="00524580" w:rsidRDefault="00765606" w:rsidP="00765606">
      <w:pPr>
        <w:pStyle w:val="a3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765606" w:rsidRPr="00CE1EE1" w:rsidRDefault="00765606" w:rsidP="00765606">
      <w:pPr>
        <w:pStyle w:val="a3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 получения услуги с 01 сентября (ежегодно</w:t>
      </w:r>
      <w:r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) 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765606" w:rsidRPr="002C612C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765606" w:rsidRPr="004050B5" w:rsidRDefault="00765606" w:rsidP="00765606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</w:t>
      </w:r>
      <w:r w:rsidRPr="009A008E">
        <w:rPr>
          <w:color w:val="2D2D2D"/>
          <w:spacing w:val="2"/>
          <w:szCs w:val="28"/>
        </w:rPr>
        <w:lastRenderedPageBreak/>
        <w:t>договору о приемной семье, иные документы, подтверждающие получение доходов);</w:t>
      </w:r>
      <w:proofErr w:type="gramEnd"/>
    </w:p>
    <w:p w:rsidR="00765606" w:rsidRPr="009A008E" w:rsidRDefault="00765606" w:rsidP="00765606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765606" w:rsidRPr="00840835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765606" w:rsidRPr="005411AF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765606" w:rsidRPr="0098491F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765606" w:rsidRPr="005411AF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765606" w:rsidRDefault="00765606" w:rsidP="00765606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765606" w:rsidRPr="002E5C61" w:rsidRDefault="00765606" w:rsidP="00765606">
      <w:pPr>
        <w:ind w:firstLine="709"/>
        <w:jc w:val="both"/>
        <w:rPr>
          <w:szCs w:val="28"/>
        </w:rPr>
      </w:pPr>
    </w:p>
    <w:p w:rsidR="00765606" w:rsidRPr="004F5C79" w:rsidRDefault="00765606" w:rsidP="0076560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5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65606" w:rsidRDefault="00765606" w:rsidP="00765606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765606" w:rsidRDefault="00765606" w:rsidP="00765606">
      <w:pPr>
        <w:ind w:firstLine="709"/>
        <w:jc w:val="both"/>
      </w:pPr>
      <w:r>
        <w:lastRenderedPageBreak/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семьи».</w:t>
      </w:r>
    </w:p>
    <w:p w:rsidR="00765606" w:rsidRDefault="00765606" w:rsidP="00765606">
      <w:pPr>
        <w:ind w:firstLine="709"/>
        <w:jc w:val="both"/>
      </w:pPr>
    </w:p>
    <w:p w:rsidR="00765606" w:rsidRPr="00463331" w:rsidRDefault="00765606" w:rsidP="00765606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proofErr w:type="gramStart"/>
      <w:r w:rsidRPr="00463331">
        <w:t>назначения</w:t>
      </w:r>
      <w:proofErr w:type="gramEnd"/>
      <w:r w:rsidRPr="00463331">
        <w:t xml:space="preserve">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765606" w:rsidRDefault="00765606" w:rsidP="00765606">
      <w:pPr>
        <w:rPr>
          <w:u w:val="single"/>
        </w:rPr>
      </w:pPr>
    </w:p>
    <w:p w:rsidR="00765606" w:rsidRDefault="00765606" w:rsidP="00765606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765606" w:rsidRPr="002E5C61" w:rsidRDefault="00765606" w:rsidP="00765606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765606" w:rsidRPr="005E1196" w:rsidRDefault="00765606" w:rsidP="00765606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765606" w:rsidRPr="005E119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765606" w:rsidRPr="005E1196" w:rsidRDefault="00765606" w:rsidP="00765606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765606" w:rsidRPr="005E1196" w:rsidRDefault="00765606" w:rsidP="00765606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765606" w:rsidRPr="005E1196" w:rsidRDefault="00765606" w:rsidP="00765606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765606" w:rsidRPr="005E1196" w:rsidRDefault="00765606" w:rsidP="00765606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765606" w:rsidRPr="005E1196" w:rsidRDefault="00765606" w:rsidP="00765606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>
        <w:t xml:space="preserve"> или по месту пребывания</w:t>
      </w:r>
      <w:r w:rsidRPr="005E1196">
        <w:t>;</w:t>
      </w:r>
    </w:p>
    <w:p w:rsidR="00765606" w:rsidRPr="005E1196" w:rsidRDefault="00765606" w:rsidP="00765606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765606" w:rsidRPr="005E1196" w:rsidRDefault="00765606" w:rsidP="00765606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765606" w:rsidRPr="005E1196" w:rsidRDefault="00765606" w:rsidP="00765606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765606" w:rsidRPr="005E1196" w:rsidRDefault="00765606" w:rsidP="00765606">
      <w:pPr>
        <w:ind w:firstLine="709"/>
        <w:jc w:val="both"/>
      </w:pPr>
      <w:r w:rsidRPr="005E1196"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765606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7" w:name="sub_1032"/>
      <w:r w:rsidRPr="00840835">
        <w:rPr>
          <w:spacing w:val="2"/>
          <w:szCs w:val="28"/>
        </w:rPr>
        <w:lastRenderedPageBreak/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765606" w:rsidRDefault="00765606" w:rsidP="00765606">
      <w:pPr>
        <w:ind w:firstLine="709"/>
        <w:jc w:val="both"/>
      </w:pPr>
    </w:p>
    <w:p w:rsidR="00765606" w:rsidRPr="005E1196" w:rsidRDefault="00765606" w:rsidP="00765606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765606" w:rsidRPr="000314E3" w:rsidRDefault="00765606" w:rsidP="00765606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765606" w:rsidRPr="0098491F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765606" w:rsidRPr="005411AF" w:rsidRDefault="00765606" w:rsidP="00765606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765606" w:rsidRDefault="00765606" w:rsidP="00765606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765606" w:rsidRDefault="00765606" w:rsidP="00765606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>издает приказ о выплате компенсации с определением п</w:t>
      </w:r>
      <w:bookmarkStart w:id="8" w:name="_GoBack"/>
      <w:bookmarkEnd w:id="8"/>
      <w:r w:rsidRPr="000314E3">
        <w:t xml:space="preserve">роцента </w:t>
      </w:r>
      <w:r>
        <w:t xml:space="preserve">выплаты </w:t>
      </w:r>
      <w:r w:rsidRPr="000314E3">
        <w:t>компенсации на каждого ребенка.</w:t>
      </w:r>
      <w:bookmarkStart w:id="9" w:name="sub_1033"/>
      <w:bookmarkEnd w:id="7"/>
    </w:p>
    <w:p w:rsidR="00250FA8" w:rsidRDefault="00765606" w:rsidP="00765606">
      <w:pPr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9"/>
      <w:r w:rsidRPr="00150FDC">
        <w:t>прекращается по истечении срока, на который назначена выплата</w:t>
      </w:r>
      <w:r>
        <w:t>.</w:t>
      </w:r>
    </w:p>
    <w:sectPr w:rsidR="0025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D"/>
    <w:rsid w:val="00250FA8"/>
    <w:rsid w:val="00765606"/>
    <w:rsid w:val="009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765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765606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765606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765606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765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765606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765606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765606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2019-01-24T19:26:00Z</dcterms:created>
  <dcterms:modified xsi:type="dcterms:W3CDTF">2019-01-24T19:26:00Z</dcterms:modified>
</cp:coreProperties>
</file>